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
          <w:szCs w:val="4"/>
        </w:rPr>
      </w:pPr>
      <w:r w:rsidDel="00000000" w:rsidR="00000000" w:rsidRPr="00000000">
        <w:rPr>
          <w:rtl w:val="0"/>
        </w:rPr>
      </w:r>
    </w:p>
    <w:tbl>
      <w:tblPr>
        <w:tblStyle w:val="Table1"/>
        <w:tblW w:w="1521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030"/>
        <w:gridCol w:w="3240"/>
        <w:gridCol w:w="2880"/>
        <w:gridCol w:w="3300"/>
        <w:tblGridChange w:id="0">
          <w:tblGrid>
            <w:gridCol w:w="2760"/>
            <w:gridCol w:w="3030"/>
            <w:gridCol w:w="3240"/>
            <w:gridCol w:w="2880"/>
            <w:gridCol w:w="3300"/>
          </w:tblGrid>
        </w:tblGridChange>
      </w:tblGrid>
      <w:tr>
        <w:trPr>
          <w:cantSplit w:val="0"/>
          <w:trHeight w:val="420" w:hRule="atLeast"/>
          <w:tblHeader w:val="0"/>
        </w:trPr>
        <w:tc>
          <w:tcPr>
            <w:gridSpan w:val="5"/>
            <w:shd w:fill="000000"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line="240" w:lineRule="auto"/>
              <w:jc w:val="center"/>
              <w:rPr>
                <w:rFonts w:ascii="Poppins" w:cs="Poppins" w:eastAsia="Poppins" w:hAnsi="Poppins"/>
                <w:b w:val="1"/>
                <w:color w:val="ffffff"/>
                <w:sz w:val="20"/>
                <w:szCs w:val="20"/>
              </w:rPr>
            </w:pPr>
            <w:r w:rsidDel="00000000" w:rsidR="00000000" w:rsidRPr="00000000">
              <w:rPr>
                <w:rFonts w:ascii="Poppins" w:cs="Poppins" w:eastAsia="Poppins" w:hAnsi="Poppins"/>
                <w:b w:val="1"/>
                <w:color w:val="ffffff"/>
                <w:sz w:val="20"/>
                <w:szCs w:val="20"/>
                <w:rtl w:val="0"/>
              </w:rPr>
              <w:t xml:space="preserve">2022-2023 Credit Recovery Programs, Focus Areas, Windows, Sessions and Teacher Compensation</w:t>
            </w:r>
          </w:p>
        </w:tc>
      </w:tr>
      <w:tr>
        <w:trPr>
          <w:cantSplit w:val="0"/>
          <w:trHeight w:val="420" w:hRule="atLeast"/>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Credit Recovery Programs</w:t>
            </w:r>
          </w:p>
        </w:tc>
        <w:tc>
          <w:tcPr>
            <w:gridSpan w:val="2"/>
            <w:shd w:fill="f3f3f3"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oppins" w:cs="Poppins" w:eastAsia="Poppins" w:hAnsi="Poppins"/>
                <w:b w:val="1"/>
                <w:sz w:val="20"/>
                <w:szCs w:val="20"/>
              </w:rPr>
            </w:pPr>
            <w:r w:rsidDel="00000000" w:rsidR="00000000" w:rsidRPr="00000000">
              <w:rPr>
                <w:rFonts w:ascii="Poppins" w:cs="Poppins" w:eastAsia="Poppins" w:hAnsi="Poppins"/>
                <w:b w:val="1"/>
                <w:sz w:val="20"/>
                <w:szCs w:val="20"/>
                <w:shd w:fill="e69138" w:val="clear"/>
                <w:rtl w:val="0"/>
              </w:rPr>
              <w:t xml:space="preserve">Program A:</w:t>
            </w:r>
            <w:r w:rsidDel="00000000" w:rsidR="00000000" w:rsidRPr="00000000">
              <w:rPr>
                <w:rFonts w:ascii="Poppins" w:cs="Poppins" w:eastAsia="Poppins" w:hAnsi="Poppins"/>
                <w:b w:val="1"/>
                <w:sz w:val="20"/>
                <w:szCs w:val="20"/>
                <w:rtl w:val="0"/>
              </w:rPr>
              <w:t xml:space="preserve"> Online Credit Recovery through  Edgenuity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oppins" w:cs="Poppins" w:eastAsia="Poppins" w:hAnsi="Poppins"/>
                <w:b w:val="1"/>
                <w:sz w:val="20"/>
                <w:szCs w:val="20"/>
              </w:rPr>
            </w:pPr>
            <w:r w:rsidDel="00000000" w:rsidR="00000000" w:rsidRPr="00000000">
              <w:rPr>
                <w:rFonts w:ascii="Poppins" w:cs="Poppins" w:eastAsia="Poppins" w:hAnsi="Poppins"/>
                <w:b w:val="1"/>
                <w:sz w:val="20"/>
                <w:szCs w:val="20"/>
                <w:shd w:fill="93c47d" w:val="clear"/>
                <w:rtl w:val="0"/>
              </w:rPr>
              <w:t xml:space="preserve">Program B:</w:t>
            </w:r>
            <w:r w:rsidDel="00000000" w:rsidR="00000000" w:rsidRPr="00000000">
              <w:rPr>
                <w:rFonts w:ascii="Poppins" w:cs="Poppins" w:eastAsia="Poppins" w:hAnsi="Poppins"/>
                <w:b w:val="1"/>
                <w:sz w:val="20"/>
                <w:szCs w:val="20"/>
                <w:rtl w:val="0"/>
              </w:rPr>
              <w:t xml:space="preserve"> In-Person CR for Non-Edgenuity Courses</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Credit Recovery Program</w:t>
            </w:r>
          </w:p>
          <w:p w:rsidR="00000000" w:rsidDel="00000000" w:rsidP="00000000" w:rsidRDefault="00000000" w:rsidRPr="00000000" w14:paraId="0000000C">
            <w:pPr>
              <w:widowControl w:val="0"/>
              <w:spacing w:line="240" w:lineRule="auto"/>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Focus Areas</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ind w:left="0" w:firstLine="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1. A-G                3. SECO</w:t>
            </w:r>
          </w:p>
          <w:p w:rsidR="00000000" w:rsidDel="00000000" w:rsidP="00000000" w:rsidRDefault="00000000" w:rsidRPr="00000000" w14:paraId="0000000E">
            <w:pPr>
              <w:widowControl w:val="0"/>
              <w:spacing w:line="240" w:lineRule="auto"/>
              <w:ind w:left="0" w:firstLine="0"/>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2. NCAA           4. Graduation Credit</w:t>
            </w:r>
          </w:p>
        </w:tc>
      </w:tr>
      <w:tr>
        <w:trPr>
          <w:cantSplit w:val="0"/>
          <w:trHeight w:val="555" w:hRule="atLeast"/>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District Liaison:</w:t>
            </w:r>
          </w:p>
        </w:tc>
        <w:tc>
          <w:tcPr>
            <w:gridSpan w:val="4"/>
            <w:shd w:fill="f3f3f3"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Peter Whitmore</w:t>
            </w:r>
            <w:r w:rsidDel="00000000" w:rsidR="00000000" w:rsidRPr="00000000">
              <w:rPr>
                <w:rFonts w:ascii="Poppins" w:cs="Poppins" w:eastAsia="Poppins" w:hAnsi="Poppins"/>
                <w:sz w:val="20"/>
                <w:szCs w:val="20"/>
                <w:rtl w:val="0"/>
              </w:rPr>
              <w:t xml:space="preserve"> &lt;</w:t>
            </w:r>
            <w:hyperlink r:id="rId6">
              <w:r w:rsidDel="00000000" w:rsidR="00000000" w:rsidRPr="00000000">
                <w:rPr>
                  <w:rFonts w:ascii="Poppins" w:cs="Poppins" w:eastAsia="Poppins" w:hAnsi="Poppins"/>
                  <w:color w:val="1155cc"/>
                  <w:sz w:val="20"/>
                  <w:szCs w:val="20"/>
                  <w:u w:val="single"/>
                  <w:rtl w:val="0"/>
                </w:rPr>
                <w:t xml:space="preserve">pwhitmore@mvusd.net</w:t>
              </w:r>
            </w:hyperlink>
            <w:r w:rsidDel="00000000" w:rsidR="00000000" w:rsidRPr="00000000">
              <w:rPr>
                <w:rFonts w:ascii="Poppins" w:cs="Poppins" w:eastAsia="Poppins" w:hAnsi="Poppins"/>
                <w:sz w:val="20"/>
                <w:szCs w:val="20"/>
                <w:rtl w:val="0"/>
              </w:rPr>
              <w:t xml:space="preserve">&gt; is the district liaison to Edgenuity (to solve problems and get answers)</w:t>
            </w:r>
          </w:p>
        </w:tc>
      </w:tr>
      <w:tr>
        <w:trPr>
          <w:cantSplit w:val="0"/>
          <w:trHeight w:val="420" w:hRule="atLeast"/>
          <w:tblHeader w:val="0"/>
        </w:trPr>
        <w:tc>
          <w:tcPr>
            <w:gridSpan w:val="5"/>
            <w:shd w:fill="e69138"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ONLINE Credit Recovery Program  (STUDENT PARTICIPATION FORM:  </w:t>
            </w:r>
            <w:hyperlink r:id="rId7">
              <w:r w:rsidDel="00000000" w:rsidR="00000000" w:rsidRPr="00000000">
                <w:rPr>
                  <w:rFonts w:ascii="Poppins" w:cs="Poppins" w:eastAsia="Poppins" w:hAnsi="Poppins"/>
                  <w:b w:val="1"/>
                  <w:sz w:val="20"/>
                  <w:szCs w:val="20"/>
                  <w:u w:val="single"/>
                  <w:shd w:fill="efefef" w:val="clear"/>
                  <w:rtl w:val="0"/>
                </w:rPr>
                <w:t xml:space="preserve">CLICK HERE</w:t>
              </w:r>
            </w:hyperlink>
            <w:r w:rsidDel="00000000" w:rsidR="00000000" w:rsidRPr="00000000">
              <w:rPr>
                <w:rFonts w:ascii="Poppins" w:cs="Poppins" w:eastAsia="Poppins" w:hAnsi="Poppins"/>
                <w:b w:val="1"/>
                <w:sz w:val="20"/>
                <w:szCs w:val="20"/>
                <w:rtl w:val="0"/>
              </w:rPr>
              <w:t xml:space="preserve">) </w:t>
            </w:r>
            <w:r w:rsidDel="00000000" w:rsidR="00000000" w:rsidRPr="00000000">
              <w:rPr>
                <w:rtl w:val="0"/>
              </w:rPr>
            </w:r>
          </w:p>
        </w:tc>
      </w:tr>
      <w:tr>
        <w:trPr>
          <w:cantSplit w:val="0"/>
          <w:trHeight w:val="420" w:hRule="atLeast"/>
          <w:tblHeader w:val="0"/>
        </w:trPr>
        <w:tc>
          <w:tcPr>
            <w:gridSpan w:val="5"/>
            <w:shd w:fill="f3f3f3"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rPr>
                <w:rFonts w:ascii="Poppins" w:cs="Poppins" w:eastAsia="Poppins" w:hAnsi="Poppins"/>
                <w:b w:val="1"/>
                <w:i w:val="1"/>
                <w:sz w:val="19"/>
                <w:szCs w:val="19"/>
              </w:rPr>
            </w:pPr>
            <w:r w:rsidDel="00000000" w:rsidR="00000000" w:rsidRPr="00000000">
              <w:rPr>
                <w:rFonts w:ascii="Poppins" w:cs="Poppins" w:eastAsia="Poppins" w:hAnsi="Poppins"/>
                <w:b w:val="1"/>
                <w:i w:val="1"/>
                <w:sz w:val="19"/>
                <w:szCs w:val="19"/>
                <w:rtl w:val="0"/>
              </w:rPr>
              <w:t xml:space="preserve">IMPORTANT: </w:t>
            </w:r>
            <w:r w:rsidDel="00000000" w:rsidR="00000000" w:rsidRPr="00000000">
              <w:rPr>
                <w:rFonts w:ascii="Poppins" w:cs="Poppins" w:eastAsia="Poppins" w:hAnsi="Poppins"/>
                <w:i w:val="1"/>
                <w:sz w:val="19"/>
                <w:szCs w:val="19"/>
                <w:rtl w:val="0"/>
              </w:rPr>
              <w:t xml:space="preserve"> All ONLINE Credit Recovery will have a combined time of 60 hours for students in a 10 Week Period which will include 40 hours of in-person and 20 hours of Asynchronous support.</w:t>
            </w:r>
            <w:r w:rsidDel="00000000" w:rsidR="00000000" w:rsidRPr="00000000">
              <w:rPr>
                <w:rtl w:val="0"/>
              </w:rPr>
            </w:r>
          </w:p>
        </w:tc>
      </w:tr>
      <w:tr>
        <w:trPr>
          <w:cantSplit w:val="0"/>
          <w:trHeight w:val="420" w:hRule="atLeast"/>
          <w:tblHeader w:val="0"/>
        </w:trPr>
        <w:tc>
          <w:tcPr>
            <w:vMerge w:val="restart"/>
            <w:tcBorders>
              <w:right w:color="000000" w:space="0" w:sz="1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CR</w:t>
            </w:r>
            <w:r w:rsidDel="00000000" w:rsidR="00000000" w:rsidRPr="00000000">
              <w:rPr>
                <w:rFonts w:ascii="Poppins" w:cs="Poppins" w:eastAsia="Poppins" w:hAnsi="Poppins"/>
                <w:b w:val="1"/>
                <w:sz w:val="20"/>
                <w:szCs w:val="20"/>
                <w:rtl w:val="0"/>
              </w:rPr>
              <w:t xml:space="preserve"> Windows:</w:t>
            </w:r>
          </w:p>
        </w:tc>
        <w:tc>
          <w:tcPr>
            <w:gridSpan w:val="2"/>
            <w:tcBorders>
              <w:top w:color="000000" w:space="0" w:sz="18" w:val="single"/>
              <w:left w:color="000000" w:space="0" w:sz="18" w:val="single"/>
              <w:bottom w:color="000000" w:space="0" w:sz="18" w:val="single"/>
              <w:right w:color="000000" w:space="0" w:sz="18" w:val="single"/>
            </w:tcBorders>
            <w:shd w:fill="b45f06"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color w:val="ffffff"/>
                <w:sz w:val="20"/>
                <w:szCs w:val="20"/>
              </w:rPr>
            </w:pPr>
            <w:r w:rsidDel="00000000" w:rsidR="00000000" w:rsidRPr="00000000">
              <w:rPr>
                <w:rFonts w:ascii="Poppins" w:cs="Poppins" w:eastAsia="Poppins" w:hAnsi="Poppins"/>
                <w:b w:val="1"/>
                <w:color w:val="ffffff"/>
                <w:sz w:val="20"/>
                <w:szCs w:val="20"/>
                <w:rtl w:val="0"/>
              </w:rPr>
              <w:t xml:space="preserve">Semester One (10 Weeks)</w:t>
            </w:r>
          </w:p>
        </w:tc>
        <w:tc>
          <w:tcPr>
            <w:gridSpan w:val="2"/>
            <w:tcBorders>
              <w:top w:color="000000" w:space="0" w:sz="18" w:val="single"/>
              <w:left w:color="000000" w:space="0" w:sz="18" w:val="single"/>
              <w:bottom w:color="000000" w:space="0" w:sz="18" w:val="single"/>
              <w:right w:color="000000" w:space="0" w:sz="18" w:val="single"/>
            </w:tcBorders>
            <w:shd w:fill="f1c232"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Semester Two (10 Weeks)</w:t>
            </w:r>
          </w:p>
        </w:tc>
      </w:tr>
      <w:tr>
        <w:trPr>
          <w:cantSplit w:val="0"/>
          <w:trHeight w:val="420" w:hRule="atLeast"/>
          <w:tblHeader w:val="0"/>
        </w:trPr>
        <w:tc>
          <w:tcPr>
            <w:vMerge w:val="continue"/>
            <w:tcBorders>
              <w:right w:color="000000" w:space="0" w:sz="18" w:val="single"/>
            </w:tcBorders>
            <w:shd w:fill="b7b7b7"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color w:val="ffffff"/>
                <w:sz w:val="20"/>
                <w:szCs w:val="20"/>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Start Date:</w:t>
            </w:r>
            <w:r w:rsidDel="00000000" w:rsidR="00000000" w:rsidRPr="00000000">
              <w:rPr>
                <w:rFonts w:ascii="Poppins" w:cs="Poppins" w:eastAsia="Poppins" w:hAnsi="Poppins"/>
                <w:sz w:val="20"/>
                <w:szCs w:val="20"/>
                <w:rtl w:val="0"/>
              </w:rPr>
              <w:t xml:space="preserve"> 9/19/22     </w:t>
            </w:r>
          </w:p>
        </w:tc>
        <w:tc>
          <w:tcPr>
            <w:tcBorders>
              <w:top w:color="000000" w:space="0" w:sz="18" w:val="single"/>
              <w:left w:color="000000" w:space="0" w:sz="18" w:val="single"/>
              <w:bottom w:color="000000" w:space="0" w:sz="18" w:val="single"/>
              <w:right w:color="000000"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sz w:val="20"/>
                <w:szCs w:val="20"/>
              </w:rPr>
            </w:pPr>
            <w:r w:rsidDel="00000000" w:rsidR="00000000" w:rsidRPr="00000000">
              <w:rPr>
                <w:rFonts w:ascii="Poppins" w:cs="Poppins" w:eastAsia="Poppins" w:hAnsi="Poppins"/>
                <w:b w:val="1"/>
                <w:sz w:val="20"/>
                <w:szCs w:val="20"/>
                <w:rtl w:val="0"/>
              </w:rPr>
              <w:t xml:space="preserve">End Date</w:t>
            </w:r>
            <w:r w:rsidDel="00000000" w:rsidR="00000000" w:rsidRPr="00000000">
              <w:rPr>
                <w:rFonts w:ascii="Poppins" w:cs="Poppins" w:eastAsia="Poppins" w:hAnsi="Poppins"/>
                <w:sz w:val="20"/>
                <w:szCs w:val="20"/>
                <w:rtl w:val="0"/>
              </w:rPr>
              <w:t xml:space="preserve">: 12/2/22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Start Date: </w:t>
            </w:r>
            <w:r w:rsidDel="00000000" w:rsidR="00000000" w:rsidRPr="00000000">
              <w:rPr>
                <w:rFonts w:ascii="Poppins" w:cs="Poppins" w:eastAsia="Poppins" w:hAnsi="Poppins"/>
                <w:sz w:val="20"/>
                <w:szCs w:val="20"/>
                <w:rtl w:val="0"/>
              </w:rPr>
              <w:t xml:space="preserve"> 1/23/23   </w:t>
            </w:r>
          </w:p>
        </w:tc>
        <w:tc>
          <w:tcPr>
            <w:tcBorders>
              <w:top w:color="000000" w:space="0" w:sz="18" w:val="single"/>
              <w:left w:color="000000" w:space="0" w:sz="18" w:val="single"/>
              <w:bottom w:color="000000" w:space="0" w:sz="18" w:val="single"/>
              <w:right w:color="000000"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sz w:val="20"/>
                <w:szCs w:val="20"/>
              </w:rPr>
            </w:pPr>
            <w:r w:rsidDel="00000000" w:rsidR="00000000" w:rsidRPr="00000000">
              <w:rPr>
                <w:rFonts w:ascii="Poppins" w:cs="Poppins" w:eastAsia="Poppins" w:hAnsi="Poppins"/>
                <w:b w:val="1"/>
                <w:sz w:val="20"/>
                <w:szCs w:val="20"/>
                <w:rtl w:val="0"/>
              </w:rPr>
              <w:t xml:space="preserve"> End Date:</w:t>
            </w:r>
            <w:r w:rsidDel="00000000" w:rsidR="00000000" w:rsidRPr="00000000">
              <w:rPr>
                <w:rFonts w:ascii="Poppins" w:cs="Poppins" w:eastAsia="Poppins" w:hAnsi="Poppins"/>
                <w:sz w:val="20"/>
                <w:szCs w:val="20"/>
                <w:rtl w:val="0"/>
              </w:rPr>
              <w:t xml:space="preserve"> 4/14/23 </w:t>
            </w:r>
            <w:r w:rsidDel="00000000" w:rsidR="00000000" w:rsidRPr="00000000">
              <w:rPr>
                <w:rtl w:val="0"/>
              </w:rPr>
            </w:r>
          </w:p>
        </w:tc>
      </w:tr>
      <w:tr>
        <w:trPr>
          <w:cantSplit w:val="0"/>
          <w:trHeight w:val="330" w:hRule="atLeast"/>
          <w:tblHeader w:val="0"/>
        </w:trPr>
        <w:tc>
          <w:tcPr>
            <w:gridSpan w:val="5"/>
            <w:tcBorders>
              <w:bottom w:color="ffffff"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color w:val="ffffff"/>
                <w:sz w:val="20"/>
                <w:szCs w:val="20"/>
              </w:rPr>
            </w:pPr>
            <w:r w:rsidDel="00000000" w:rsidR="00000000" w:rsidRPr="00000000">
              <w:rPr>
                <w:rFonts w:ascii="Poppins" w:cs="Poppins" w:eastAsia="Poppins" w:hAnsi="Poppins"/>
                <w:b w:val="1"/>
                <w:color w:val="ffffff"/>
                <w:sz w:val="20"/>
                <w:szCs w:val="20"/>
                <w:rtl w:val="0"/>
              </w:rPr>
              <w:t xml:space="preserve">ONLINE Credit Recovery Program Sessions</w:t>
            </w:r>
          </w:p>
        </w:tc>
      </w:tr>
      <w:tr>
        <w:trPr>
          <w:cantSplit w:val="0"/>
          <w:trHeight w:val="420" w:hRule="atLeast"/>
          <w:tblHeader w:val="0"/>
        </w:trPr>
        <w:tc>
          <w:tcPr>
            <w:tcBorders>
              <w:top w:color="ffffff" w:space="0" w:sz="8" w:val="single"/>
              <w:left w:color="ffffff"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20"/>
                <w:szCs w:val="20"/>
              </w:rPr>
            </w:pPr>
            <w:r w:rsidDel="00000000" w:rsidR="00000000" w:rsidRPr="00000000">
              <w:rPr>
                <w:rtl w:val="0"/>
              </w:rPr>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Days of the Week</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Hours Seat Time</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after="0" w:before="0" w:line="240" w:lineRule="auto"/>
              <w:ind w:left="0" w:firstLine="0"/>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Hours Asynchronous</w:t>
            </w:r>
          </w:p>
        </w:tc>
        <w:tc>
          <w:tcPr>
            <w:shd w:fill="434343"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before="0" w:line="240" w:lineRule="auto"/>
              <w:ind w:left="0" w:firstLine="0"/>
              <w:jc w:val="center"/>
              <w:rPr>
                <w:rFonts w:ascii="Poppins" w:cs="Poppins" w:eastAsia="Poppins" w:hAnsi="Poppins"/>
                <w:b w:val="1"/>
                <w:color w:val="ffffff"/>
                <w:sz w:val="19"/>
                <w:szCs w:val="19"/>
              </w:rPr>
            </w:pPr>
            <w:r w:rsidDel="00000000" w:rsidR="00000000" w:rsidRPr="00000000">
              <w:rPr>
                <w:rFonts w:ascii="Poppins" w:cs="Poppins" w:eastAsia="Poppins" w:hAnsi="Poppins"/>
                <w:b w:val="1"/>
                <w:color w:val="ffffff"/>
                <w:sz w:val="19"/>
                <w:szCs w:val="19"/>
                <w:rtl w:val="0"/>
              </w:rPr>
              <w:t xml:space="preserve">Combined Student Time</w:t>
            </w:r>
          </w:p>
        </w:tc>
      </w:tr>
      <w:tr>
        <w:trPr>
          <w:cantSplit w:val="0"/>
          <w:trHeight w:val="420" w:hRule="atLeast"/>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Session A: Before School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4 days per week</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sz w:val="19"/>
                <w:szCs w:val="19"/>
              </w:rPr>
            </w:pPr>
            <w:r w:rsidDel="00000000" w:rsidR="00000000" w:rsidRPr="00000000">
              <w:rPr>
                <w:rFonts w:ascii="Poppins" w:cs="Poppins" w:eastAsia="Poppins" w:hAnsi="Poppins"/>
                <w:sz w:val="19"/>
                <w:szCs w:val="19"/>
                <w:rtl w:val="0"/>
              </w:rPr>
              <w:t xml:space="preserve">Mon., Tues., Wed., Thurs.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sz w:val="19"/>
                <w:szCs w:val="19"/>
              </w:rPr>
            </w:pPr>
            <w:r w:rsidDel="00000000" w:rsidR="00000000" w:rsidRPr="00000000">
              <w:rPr>
                <w:rFonts w:ascii="Poppins" w:cs="Poppins" w:eastAsia="Poppins" w:hAnsi="Poppins"/>
                <w:sz w:val="19"/>
                <w:szCs w:val="19"/>
                <w:rtl w:val="0"/>
              </w:rPr>
              <w:t xml:space="preserve">One Hour Per Day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sz w:val="19"/>
                <w:szCs w:val="19"/>
                <w:rtl w:val="0"/>
              </w:rPr>
              <w:t xml:space="preserve">Total: </w:t>
            </w:r>
            <w:r w:rsidDel="00000000" w:rsidR="00000000" w:rsidRPr="00000000">
              <w:rPr>
                <w:rFonts w:ascii="Poppins" w:cs="Poppins" w:eastAsia="Poppins" w:hAnsi="Poppins"/>
                <w:b w:val="1"/>
                <w:sz w:val="19"/>
                <w:szCs w:val="19"/>
                <w:rtl w:val="0"/>
              </w:rPr>
              <w:t xml:space="preserve">40 Hours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after="0" w:before="0" w:line="240" w:lineRule="auto"/>
              <w:ind w:left="0" w:firstLine="0"/>
              <w:jc w:val="center"/>
              <w:rPr>
                <w:rFonts w:ascii="Poppins" w:cs="Poppins" w:eastAsia="Poppins" w:hAnsi="Poppins"/>
                <w:sz w:val="19"/>
                <w:szCs w:val="19"/>
              </w:rPr>
            </w:pPr>
            <w:r w:rsidDel="00000000" w:rsidR="00000000" w:rsidRPr="00000000">
              <w:rPr>
                <w:rFonts w:ascii="Poppins" w:cs="Poppins" w:eastAsia="Poppins" w:hAnsi="Poppins"/>
                <w:sz w:val="19"/>
                <w:szCs w:val="19"/>
                <w:rtl w:val="0"/>
              </w:rPr>
              <w:t xml:space="preserve">30 minutes Per Day</w:t>
            </w:r>
          </w:p>
          <w:p w:rsidR="00000000" w:rsidDel="00000000" w:rsidP="00000000" w:rsidRDefault="00000000" w:rsidRPr="00000000" w14:paraId="00000038">
            <w:pPr>
              <w:widowControl w:val="0"/>
              <w:spacing w:after="0" w:before="0" w:line="240" w:lineRule="auto"/>
              <w:ind w:left="0" w:firstLine="0"/>
              <w:jc w:val="center"/>
              <w:rPr>
                <w:rFonts w:ascii="Poppins" w:cs="Poppins" w:eastAsia="Poppins" w:hAnsi="Poppins"/>
                <w:b w:val="1"/>
                <w:sz w:val="19"/>
                <w:szCs w:val="19"/>
              </w:rPr>
            </w:pPr>
            <w:r w:rsidDel="00000000" w:rsidR="00000000" w:rsidRPr="00000000">
              <w:rPr>
                <w:rFonts w:ascii="Poppins" w:cs="Poppins" w:eastAsia="Poppins" w:hAnsi="Poppins"/>
                <w:sz w:val="19"/>
                <w:szCs w:val="19"/>
                <w:rtl w:val="0"/>
              </w:rPr>
              <w:t xml:space="preserve">Total:  </w:t>
            </w:r>
            <w:r w:rsidDel="00000000" w:rsidR="00000000" w:rsidRPr="00000000">
              <w:rPr>
                <w:rFonts w:ascii="Poppins" w:cs="Poppins" w:eastAsia="Poppins" w:hAnsi="Poppins"/>
                <w:b w:val="1"/>
                <w:sz w:val="19"/>
                <w:szCs w:val="19"/>
                <w:rtl w:val="0"/>
              </w:rPr>
              <w:t xml:space="preserve">20 Hours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before="0" w:line="240" w:lineRule="auto"/>
              <w:ind w:left="0" w:firstLine="0"/>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60 Hours</w:t>
            </w:r>
          </w:p>
        </w:tc>
      </w:tr>
      <w:tr>
        <w:trPr>
          <w:cantSplit w:val="0"/>
          <w:trHeight w:val="420" w:hRule="atLeast"/>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Session B: After School</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2 days per week</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9"/>
                <w:szCs w:val="19"/>
              </w:rPr>
            </w:pPr>
            <w:r w:rsidDel="00000000" w:rsidR="00000000" w:rsidRPr="00000000">
              <w:rPr>
                <w:rFonts w:ascii="Poppins" w:cs="Poppins" w:eastAsia="Poppins" w:hAnsi="Poppins"/>
                <w:sz w:val="19"/>
                <w:szCs w:val="19"/>
                <w:rtl w:val="0"/>
              </w:rPr>
              <w:t xml:space="preserve">Session B1:  Mon. &amp; Wed.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9"/>
                <w:szCs w:val="19"/>
              </w:rPr>
            </w:pPr>
            <w:r w:rsidDel="00000000" w:rsidR="00000000" w:rsidRPr="00000000">
              <w:rPr>
                <w:rFonts w:ascii="Poppins" w:cs="Poppins" w:eastAsia="Poppins" w:hAnsi="Poppins"/>
                <w:sz w:val="19"/>
                <w:szCs w:val="19"/>
                <w:rtl w:val="0"/>
              </w:rPr>
              <w:t xml:space="preserve">Session B2: </w:t>
            </w:r>
            <w:r w:rsidDel="00000000" w:rsidR="00000000" w:rsidRPr="00000000">
              <w:rPr>
                <w:rFonts w:ascii="Poppins" w:cs="Poppins" w:eastAsia="Poppins" w:hAnsi="Poppins"/>
                <w:sz w:val="19"/>
                <w:szCs w:val="19"/>
                <w:rtl w:val="0"/>
              </w:rPr>
              <w:t xml:space="preserve">Tues. &amp; Thurs.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sz w:val="19"/>
                <w:szCs w:val="19"/>
              </w:rPr>
            </w:pPr>
            <w:r w:rsidDel="00000000" w:rsidR="00000000" w:rsidRPr="00000000">
              <w:rPr>
                <w:rFonts w:ascii="Poppins" w:cs="Poppins" w:eastAsia="Poppins" w:hAnsi="Poppins"/>
                <w:sz w:val="19"/>
                <w:szCs w:val="19"/>
                <w:rtl w:val="0"/>
              </w:rPr>
              <w:t xml:space="preserve">Two Hours Per Day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sz w:val="19"/>
                <w:szCs w:val="19"/>
              </w:rPr>
            </w:pPr>
            <w:r w:rsidDel="00000000" w:rsidR="00000000" w:rsidRPr="00000000">
              <w:rPr>
                <w:rFonts w:ascii="Poppins" w:cs="Poppins" w:eastAsia="Poppins" w:hAnsi="Poppins"/>
                <w:sz w:val="19"/>
                <w:szCs w:val="19"/>
                <w:rtl w:val="0"/>
              </w:rPr>
              <w:t xml:space="preserve">Total: </w:t>
            </w:r>
            <w:r w:rsidDel="00000000" w:rsidR="00000000" w:rsidRPr="00000000">
              <w:rPr>
                <w:rFonts w:ascii="Poppins" w:cs="Poppins" w:eastAsia="Poppins" w:hAnsi="Poppins"/>
                <w:b w:val="1"/>
                <w:sz w:val="19"/>
                <w:szCs w:val="19"/>
                <w:rtl w:val="0"/>
              </w:rPr>
              <w:t xml:space="preserve">40 Hours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0" w:before="0" w:line="240" w:lineRule="auto"/>
              <w:ind w:left="0" w:firstLine="0"/>
              <w:jc w:val="center"/>
              <w:rPr>
                <w:rFonts w:ascii="Poppins" w:cs="Poppins" w:eastAsia="Poppins" w:hAnsi="Poppins"/>
                <w:sz w:val="19"/>
                <w:szCs w:val="19"/>
              </w:rPr>
            </w:pPr>
            <w:r w:rsidDel="00000000" w:rsidR="00000000" w:rsidRPr="00000000">
              <w:rPr>
                <w:rFonts w:ascii="Poppins" w:cs="Poppins" w:eastAsia="Poppins" w:hAnsi="Poppins"/>
                <w:sz w:val="19"/>
                <w:szCs w:val="19"/>
                <w:rtl w:val="0"/>
              </w:rPr>
              <w:t xml:space="preserve">One Hour Per Day</w:t>
            </w:r>
          </w:p>
          <w:p w:rsidR="00000000" w:rsidDel="00000000" w:rsidP="00000000" w:rsidRDefault="00000000" w:rsidRPr="00000000" w14:paraId="00000041">
            <w:pPr>
              <w:widowControl w:val="0"/>
              <w:spacing w:after="0" w:before="0" w:line="240" w:lineRule="auto"/>
              <w:ind w:left="0" w:firstLine="0"/>
              <w:jc w:val="center"/>
              <w:rPr>
                <w:rFonts w:ascii="Poppins" w:cs="Poppins" w:eastAsia="Poppins" w:hAnsi="Poppins"/>
                <w:b w:val="1"/>
                <w:sz w:val="19"/>
                <w:szCs w:val="19"/>
              </w:rPr>
            </w:pPr>
            <w:r w:rsidDel="00000000" w:rsidR="00000000" w:rsidRPr="00000000">
              <w:rPr>
                <w:rFonts w:ascii="Poppins" w:cs="Poppins" w:eastAsia="Poppins" w:hAnsi="Poppins"/>
                <w:sz w:val="19"/>
                <w:szCs w:val="19"/>
                <w:rtl w:val="0"/>
              </w:rPr>
              <w:t xml:space="preserve">Total: </w:t>
            </w:r>
            <w:r w:rsidDel="00000000" w:rsidR="00000000" w:rsidRPr="00000000">
              <w:rPr>
                <w:rFonts w:ascii="Poppins" w:cs="Poppins" w:eastAsia="Poppins" w:hAnsi="Poppins"/>
                <w:b w:val="1"/>
                <w:sz w:val="19"/>
                <w:szCs w:val="19"/>
                <w:rtl w:val="0"/>
              </w:rPr>
              <w:t xml:space="preserve">20 Hours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60 Hours</w:t>
            </w:r>
          </w:p>
        </w:tc>
      </w:tr>
      <w:tr>
        <w:trPr>
          <w:cantSplit w:val="0"/>
          <w:trHeight w:val="420" w:hRule="atLeast"/>
          <w:tblHeader w:val="0"/>
        </w:trPr>
        <w:tc>
          <w:tcPr>
            <w:gridSpan w:val="5"/>
            <w:shd w:fill="fce5cd"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STUDENTS NOT MAKING PROGRESS</w:t>
            </w:r>
            <w:r w:rsidDel="00000000" w:rsidR="00000000" w:rsidRPr="00000000">
              <w:rPr>
                <w:rFonts w:ascii="Poppins" w:cs="Poppins" w:eastAsia="Poppins" w:hAnsi="Poppins"/>
                <w:sz w:val="16"/>
                <w:szCs w:val="16"/>
                <w:rtl w:val="0"/>
              </w:rPr>
              <w:t xml:space="preserve">:  In order for students to be successful throughout the ONLINE Credit Recovery program, students will be expected to successfully participate in the program by attending their course daily and communicate frequently with their teacher if they missed the class and what their plan is to complete the expected assignments.  Any student who is failing and is not communicating with their teacher for several days, regardless of attendance, may be dropped from the class.  </w:t>
            </w:r>
          </w:p>
        </w:tc>
      </w:tr>
      <w:tr>
        <w:trPr>
          <w:cantSplit w:val="0"/>
          <w:trHeight w:val="420" w:hRule="atLeast"/>
          <w:tblHeader w:val="0"/>
        </w:trPr>
        <w:tc>
          <w:tcPr>
            <w:gridSpan w:val="5"/>
            <w:shd w:fill="6aa84f" w:val="clear"/>
            <w:tcMar>
              <w:top w:w="100.0" w:type="dxa"/>
              <w:left w:w="100.0" w:type="dxa"/>
              <w:bottom w:w="100.0" w:type="dxa"/>
              <w:right w:w="100.0" w:type="dxa"/>
            </w:tcMar>
            <w:vAlign w:val="center"/>
          </w:tcPr>
          <w:p w:rsidR="00000000" w:rsidDel="00000000" w:rsidP="00000000" w:rsidRDefault="00000000" w:rsidRPr="00000000" w14:paraId="00000048">
            <w:pPr>
              <w:widowControl w:val="0"/>
              <w:numPr>
                <w:ilvl w:val="0"/>
                <w:numId w:val="1"/>
              </w:numPr>
              <w:spacing w:line="240" w:lineRule="auto"/>
              <w:ind w:left="720" w:hanging="360"/>
              <w:jc w:val="cente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IN-PERSON Credit Recovery Program (courses not offered through Edgenuity)</w:t>
            </w:r>
          </w:p>
        </w:tc>
      </w:tr>
      <w:tr>
        <w:trPr>
          <w:cantSplit w:val="0"/>
          <w:trHeight w:val="420" w:hRule="atLeast"/>
          <w:tblHeader w:val="0"/>
        </w:trPr>
        <w:tc>
          <w:tcPr>
            <w:gridSpan w:val="5"/>
            <w:shd w:fill="d9ead3"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rPr>
                <w:rFonts w:ascii="Poppins" w:cs="Poppins" w:eastAsia="Poppins" w:hAnsi="Poppins"/>
                <w:sz w:val="19"/>
                <w:szCs w:val="19"/>
              </w:rPr>
            </w:pPr>
            <w:r w:rsidDel="00000000" w:rsidR="00000000" w:rsidRPr="00000000">
              <w:rPr>
                <w:rFonts w:ascii="Poppins" w:cs="Poppins" w:eastAsia="Poppins" w:hAnsi="Poppins"/>
                <w:sz w:val="19"/>
                <w:szCs w:val="19"/>
                <w:rtl w:val="0"/>
              </w:rPr>
              <w:t xml:space="preserve">Any course that Edgenuity doesn’t offer may be offered in-person with 50 hours Seat-Time and 10 Hours Asynchronous Time.  The total number of hours per course is 60 hours and a student cannot miss more than 6 hours of seat time (CR Windows are the same for Semester One and Semester Two)</w:t>
            </w:r>
          </w:p>
        </w:tc>
      </w:tr>
      <w:tr>
        <w:trPr>
          <w:cantSplit w:val="0"/>
          <w:trHeight w:val="420" w:hRule="atLeast"/>
          <w:tblHeader w:val="0"/>
        </w:trPr>
        <w:tc>
          <w:tcPr>
            <w:gridSpan w:val="5"/>
            <w:shd w:fill="000000"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ind w:left="720" w:firstLine="0"/>
              <w:jc w:val="center"/>
              <w:rPr>
                <w:rFonts w:ascii="Poppins" w:cs="Poppins" w:eastAsia="Poppins" w:hAnsi="Poppins"/>
                <w:b w:val="1"/>
                <w:color w:val="ffffff"/>
                <w:sz w:val="20"/>
                <w:szCs w:val="20"/>
              </w:rPr>
            </w:pPr>
            <w:r w:rsidDel="00000000" w:rsidR="00000000" w:rsidRPr="00000000">
              <w:rPr>
                <w:rFonts w:ascii="Poppins" w:cs="Poppins" w:eastAsia="Poppins" w:hAnsi="Poppins"/>
                <w:b w:val="1"/>
                <w:color w:val="ffffff"/>
                <w:sz w:val="20"/>
                <w:szCs w:val="20"/>
                <w:rtl w:val="0"/>
              </w:rPr>
              <w:t xml:space="preserve">Teacher Compensation Within the Same Semester</w:t>
            </w:r>
          </w:p>
        </w:tc>
      </w:tr>
      <w:tr>
        <w:trPr>
          <w:cantSplit w:val="0"/>
          <w:trHeight w:val="420" w:hRule="atLeast"/>
          <w:tblHeader w:val="0"/>
        </w:trPr>
        <w:tc>
          <w:tcPr>
            <w:gridSpan w:val="5"/>
            <w:shd w:fill="ffffff"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right"/>
              <w:rPr>
                <w:rFonts w:ascii="Poppins" w:cs="Poppins" w:eastAsia="Poppins" w:hAnsi="Poppins"/>
                <w:b w:val="1"/>
                <w:color w:val="990000"/>
                <w:sz w:val="15"/>
                <w:szCs w:val="15"/>
              </w:rPr>
            </w:pPr>
            <w:r w:rsidDel="00000000" w:rsidR="00000000" w:rsidRPr="00000000">
              <w:rPr>
                <w:rFonts w:ascii="Poppins" w:cs="Poppins" w:eastAsia="Poppins" w:hAnsi="Poppins"/>
                <w:sz w:val="19"/>
                <w:szCs w:val="19"/>
                <w:rtl w:val="0"/>
              </w:rPr>
              <w:t xml:space="preserve">Teachers will be compensated 60 hours of instruction/facilitation and 6 hours of Professional Development/Preparation per Credit Recovery Session.                                                                                                                                                                                                    </w:t>
            </w:r>
            <w:r w:rsidDel="00000000" w:rsidR="00000000" w:rsidRPr="00000000">
              <w:rPr>
                <w:b w:val="1"/>
                <w:color w:val="990000"/>
                <w:sz w:val="16"/>
                <w:szCs w:val="16"/>
                <w:rtl w:val="0"/>
              </w:rPr>
              <w:t xml:space="preserve">Updated 1.31.23 by E.A</w:t>
            </w:r>
            <w:r w:rsidDel="00000000" w:rsidR="00000000" w:rsidRPr="00000000">
              <w:rPr>
                <w:rtl w:val="0"/>
              </w:rPr>
            </w:r>
          </w:p>
        </w:tc>
      </w:tr>
    </w:tbl>
    <w:p w:rsidR="00000000" w:rsidDel="00000000" w:rsidP="00000000" w:rsidRDefault="00000000" w:rsidRPr="00000000" w14:paraId="0000005C">
      <w:pPr>
        <w:ind w:left="0" w:firstLine="0"/>
        <w:rPr>
          <w:sz w:val="20"/>
          <w:szCs w:val="20"/>
        </w:rPr>
      </w:pPr>
      <w:r w:rsidDel="00000000" w:rsidR="00000000" w:rsidRPr="00000000">
        <w:rPr>
          <w:sz w:val="20"/>
          <w:szCs w:val="20"/>
          <w:rtl w:val="0"/>
        </w:rPr>
        <w:tab/>
        <w:tab/>
        <w:tab/>
        <w:tab/>
        <w:tab/>
        <w:tab/>
        <w:tab/>
        <w:tab/>
        <w:tab/>
        <w:tab/>
        <w:tab/>
        <w:tab/>
        <w:tab/>
        <w:tab/>
        <w:tab/>
        <w:tab/>
      </w:r>
    </w:p>
    <w:sectPr>
      <w:headerReference r:id="rId8" w:type="default"/>
      <w:pgSz w:h="12240" w:w="15840" w:orient="landscape"/>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Moreno Valley Unified School District            </w:t>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-285749</wp:posOffset>
          </wp:positionV>
          <wp:extent cx="548533" cy="58128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533" cy="58128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838200</wp:posOffset>
          </wp:positionH>
          <wp:positionV relativeFrom="paragraph">
            <wp:posOffset>-338137</wp:posOffset>
          </wp:positionV>
          <wp:extent cx="681038" cy="681038"/>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1038" cy="681038"/>
                  </a:xfrm>
                  <a:prstGeom prst="rect"/>
                  <a:ln/>
                </pic:spPr>
              </pic:pic>
            </a:graphicData>
          </a:graphic>
        </wp:anchor>
      </w:drawing>
    </w:r>
  </w:p>
  <w:p w:rsidR="00000000" w:rsidDel="00000000" w:rsidP="00000000" w:rsidRDefault="00000000" w:rsidRPr="00000000" w14:paraId="0000005E">
    <w:pPr>
      <w:jc w:val="center"/>
      <w:rPr>
        <w:b w:val="1"/>
        <w:color w:val="ff0000"/>
        <w:sz w:val="26"/>
        <w:szCs w:val="26"/>
        <w:highlight w:val="white"/>
      </w:rPr>
    </w:pPr>
    <w:r w:rsidDel="00000000" w:rsidR="00000000" w:rsidRPr="00000000">
      <w:rPr>
        <w:color w:val="0b5394"/>
        <w:highlight w:val="white"/>
        <w:rtl w:val="0"/>
      </w:rPr>
      <w:t xml:space="preserve">Credit Recovery Plan for</w:t>
    </w:r>
    <w:r w:rsidDel="00000000" w:rsidR="00000000" w:rsidRPr="00000000">
      <w:rPr>
        <w:b w:val="1"/>
        <w:color w:val="0b5394"/>
        <w:highlight w:val="white"/>
        <w:rtl w:val="0"/>
      </w:rPr>
      <w:t xml:space="preserve"> Beyond the Regular School Day</w:t>
    </w:r>
    <w:r w:rsidDel="00000000" w:rsidR="00000000" w:rsidRPr="00000000">
      <w:rPr>
        <w:b w:val="1"/>
        <w:color w:val="ff0000"/>
        <w:highlight w:val="white"/>
        <w:rtl w:val="0"/>
      </w:rPr>
      <w:t xml:space="preserve"> (</w:t>
    </w:r>
    <w:r w:rsidDel="00000000" w:rsidR="00000000" w:rsidRPr="00000000">
      <w:rPr>
        <w:b w:val="1"/>
        <w:color w:val="ff0000"/>
        <w:sz w:val="20"/>
        <w:szCs w:val="20"/>
        <w:rtl w:val="0"/>
      </w:rPr>
      <w:t xml:space="preserve">ATTACHMENT 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whitmore@mvusd.net" TargetMode="External"/><Relationship Id="rId7" Type="http://schemas.openxmlformats.org/officeDocument/2006/relationships/hyperlink" Target="https://docs.google.com/forms/d/1EvdwX4jQA2w0AzW1nkQ_Gm1H5BZYC06TyoAc3l3Blv4/edit?ts=630eb4f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